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zarządzania najmem - sprawdź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mieszkania potrafi być naprawdę problematyczny. Ważne dokumenty, wiele obowiązków i poświęconego czasu, a także systematyczne telefony od najemców. Możesz jednak skorzystać z usług firmy, która się tym zajmie. Jakie &lt;strong&gt;formy zarządzania najmem&lt;/strong&gt; masz do wyboru?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zarządzania najmem, czyli najem i podnajem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się dowiedzieć jaka jest między nimi różnica i która jest bardziej opłacalna?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najpopularniejsze formy zarządzania 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wynająć swoje mieszkanie i chcesz obowiązki z tym związane oddać w ręce profesjonalnej firmy - powinny zainteresować Cię dwie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zarządzania najmem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najem i podnajem. Pierwsza z nich, polega na tym, iż firma zarządzająca najmem, wyręcza właściciela z praktycznie wszystkich obowiązków. Mowa o poszukiwaniu, pozyskiwaniu, a także rozliczaniu najemców. Druga z nich, czyli podnajem, polega na zastosowaniu umowy najmu z prawem do dalszego podnajmu. Zarządzająca firma staje się głównym najemcą mieszkania i podnajmuje całość lub części mieszkania. Właściciel otrzymuje co miesiąc gwarantowany czynsz.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którąś z dwóch </w:t>
      </w:r>
      <w:r>
        <w:rPr>
          <w:rFonts w:ascii="calibri" w:hAnsi="calibri" w:eastAsia="calibri" w:cs="calibri"/>
          <w:sz w:val="24"/>
          <w:szCs w:val="24"/>
          <w:b/>
        </w:rPr>
        <w:t xml:space="preserve">form zarządzania najmem</w:t>
      </w:r>
      <w:r>
        <w:rPr>
          <w:rFonts w:ascii="calibri" w:hAnsi="calibri" w:eastAsia="calibri" w:cs="calibri"/>
          <w:sz w:val="24"/>
          <w:szCs w:val="24"/>
        </w:rPr>
        <w:t xml:space="preserve">, warto odpowiednio wcześnie przemyśleć, która z nich bardziej nam odpowiada i jest dla nas bardziej opłacalna. Jeśli sami chcemy odpowiadać za ewentualne usterki i problemy najemców, wybierzmy pierwszą z nich. Jeśli jednak zależy nam wyłącznie na dochodzie i nie mamy czasu lub chęci w żaden sposób zajmować się najemcami, wybierzmy drugi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podnajem-a-najem-jaka-forma-wspol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2025-11-17T07:13:09+01:00</dcterms:created>
  <dcterms:modified xsi:type="dcterms:W3CDTF">2025-11-17T07:13:09+01:00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