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Kosowo, Węzeł Gordyjski-informacje dla pasjonatów historii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historią, a w szczególności Kosowem? Przeczytasz nasz artykuł o obecnej sytuacji w tym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Kosowo – węzeł gordyjski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wielu lat Kosowo jest problemem międzynarodowym. Państwo starające się o uznanie na całym świecie zmaga się właśnie z licznymi problemami. Przeczytaj nasz artykuł, aby dowiedzieć się więcej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Kosowa, Węzeł Gordyjski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Problemy Kosowa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kilku miesięcy wyczuć można nasilone konfliktu w rejonie Kosowa. Tzw. węzeł gordyjski Europy od lat ubiega się o uznanie swojej niepodległości. Oddzielenie od Serbii staje się coraz bardziej problematyczne, dlatego kolejne państwa wkraczają w obronie nowo powstałego kraju. Niestety wciąż wiele z nich uważa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Koso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węzeł gordyjski</w:t>
      </w:r>
      <w:r>
        <w:rPr>
          <w:rFonts w:ascii="calibri" w:hAnsi="calibri" w:eastAsia="calibri" w:cs="calibri"/>
          <w:sz w:val="24"/>
          <w:szCs w:val="24"/>
        </w:rPr>
        <w:t xml:space="preserve"> i uznaje je jedynie za część Serbii. Niestety kraj ten w obecnej sytuacji potrzebuje dużego wsparcia Unii Europejskiej a raczej pieniędzy z jej budżetu. Jedynym kłopotem jest właśnie Kosowo.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sprawdzonych informacji?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na temat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Kosowo węzeł</w:t>
        </w:r>
      </w:hyperlink>
      <w:r>
        <w:rPr>
          <w:rFonts w:ascii="calibri" w:hAnsi="calibri" w:eastAsia="calibri" w:cs="calibri"/>
          <w:sz w:val="24"/>
          <w:szCs w:val="24"/>
        </w:rPr>
        <w:t xml:space="preserve"> gordyjski zajrzyj na stronę Nowej Konfederacji. To codzienna dawka sprawdzonych i rzetelnych informacji. Na łamach tego portalu piszą prawdziwi eksperci w swoich dziedzinach. Najlepsza publicystyka na temat polityki i sytuacji w Polsce oraz na świecie. Zajrzyj na stronę już dziś i zakup dostęp do wszystkich artykułów.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owakonfederacja.pl/kosowo-wezel-gordyjski-europy-czy-symulakru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2026-03-23T14:12:40+01:00</dcterms:created>
  <dcterms:modified xsi:type="dcterms:W3CDTF">2026-03-23T14:12:40+01:00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