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test prywatnego inwestora i w jakim celu się go wykonuje?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każde postępowanie restrukturyzacyjne wiąże się z kwestią niedozwolonej pomocy publicznej. W celu weryfikacji podobnych kwestii powstał test prywatnego inwestora. Na czym polega i kiedy się go wykonuje? Odpowiedź znajdziesz w tym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pomoc publiczna?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Pomocą publiczną nazywamy sytuację, w której dany przedsiębiorca może chcieć uzyskać wsparcie od państwa lub przy użyciu środków publicznych w jakiejkolwiek formie. Może występować pod postacią zasobów państwowych, jako zmniejszenie wysokości zobowiązań w wyniku układu, rozłożenie płatności na raty, czy też odroczenie daty płatności. Z założenia jest niedozwolona, oprócz sytuacji, w których mieści się w progu określonym przez Prawo restrukturyzacyjne. </w:t>
      </w:r>
      <w:r>
        <w:rPr>
          <w:rFonts w:ascii="calibri" w:hAnsi="calibri" w:eastAsia="calibri" w:cs="calibri"/>
          <w:sz w:val="24"/>
          <w:szCs w:val="24"/>
          <w:b/>
        </w:rPr>
        <w:t xml:space="preserve">Test prywatnego inwestora</w:t>
      </w:r>
      <w:r>
        <w:rPr>
          <w:rFonts w:ascii="calibri" w:hAnsi="calibri" w:eastAsia="calibri" w:cs="calibri"/>
          <w:sz w:val="24"/>
          <w:szCs w:val="24"/>
        </w:rPr>
        <w:t xml:space="preserve"> pomaga kontrolować tę kwestię.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test prywatnego inwestora?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ocenić, czy dofinansowanie podmiotu gospodarczego w oparciu środki pochodzenia publicznego nie zakrawa o działanie niezgodne z Prawem, wykonuje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 Prywatnego Inwestora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jego podstawie sprawdza się czy w danych okolicznościach i sytuacji wolnego rynku zdobyte aktywa zostały pozyskane w ramach racjonalnie działającego inwestora prywatnego. Celem jest zatem zdobycie odpowiedzi na pytanie, czy przyznane wsparcie mogłoby zostać udzielone na analogicznych zasadach przez podmiot prywatny, który kieruje się zyskiem ekonomicznym.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tara.com.pl/aktualnosci/prawo-restrukturyzacyjne-a-pomoc-public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2026-10-27T11:32:38+01:00</dcterms:created>
  <dcterms:modified xsi:type="dcterms:W3CDTF">2026-10-27T11:32:38+01:00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