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stoły ogrodowe – czy uniwersalna konstrukcja istnieje?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to marzenie większości osób, które wciąż mieszkają w blokach z tzw. wielkiej płyty.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Niewielkie, wąskie i ciasne balkony nie są najprzyjemniejszą opcją, która spełnia oczekiwania właścicieli lub lokatorów tego typu nieruchomości. Jeżeli więc należysz do grona szczęśliwców, którzy mogą pochwalić się przestronną działką z tarasem lub altanką, zaaranżuj je w sposób pozwalający wykorzystać ich potencjał w 100-procentach.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elementów, których nie może zabraknąć na Twojej posesji,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stoły ogrodowe</w:t>
      </w:r>
      <w:r>
        <w:rPr>
          <w:rFonts w:ascii="calibri" w:hAnsi="calibri" w:eastAsia="calibri" w:cs="calibri"/>
          <w:sz w:val="24"/>
          <w:szCs w:val="24"/>
        </w:rPr>
        <w:t xml:space="preserve">. Warto jednak zainwestować w funkcjonalne konstrukcje umożliwiające personalizację ustawień do sytuacji. Czym zatem powinny się one charakteryzować? Przedstawimy kilka istotnych kwestii, na które należy zwrócić szczególną uwagę.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Rozsuwane stoły ogrodowe na każdą okazję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zawsze potrzebujesz dużego stołu dla 8-12 gości. Czasem jednak impreza lub spotkanie mogą przerosnąć Twoje oczekiwania. Warto przygotować się na każdą okazję, wykorzystując funkcjonalne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udostępniające możliwość rozsunięcia.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renomowanych dystrybutorów lub producentów wyposażenia ogrodowego znajdziesz mnóstwo wyjątkowych produktów. Do dyspozycji masz m.in. konstrukcje dla 2-4 lub 4-12 osób. Wszystko zależy zatem od Twoich indywidualnych potrzeb. Zajrzyj na VidaXL i sprawdź, który stół ogrodowy najlepiej będzie pasować do Twojego ogrodu.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schowki – wyposażenie zawsze pod ręką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Spotkania w ogrodzie oznaczają zazwyczaj grillowanie, spędzanie czasu w gronie przyjaciół i rodziny lub relaks na świeżym powietrzu. Warto zatem mieć zawsze pod ręką niezbędne lub przydatne narzędzia, produkty i akcesoria. Wykorzystaj w tym celu stoły ogrodowe wyposażone w schowki i szuflady, gdzie schowasz wszystko, na czym Ci zależy – niezależnie, czy będą to gadżety do grillowania, otwieracz do wina i butelek, czy karty lub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2684/stoly-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2026-05-17T08:24:17+02:00</dcterms:created>
  <dcterms:modified xsi:type="dcterms:W3CDTF">2026-05-17T08:24:17+02:00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